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22A3" w14:textId="4DE163E6" w:rsidR="00E43C36" w:rsidRPr="00673933" w:rsidRDefault="00555743" w:rsidP="00B3650B">
      <w:pPr>
        <w:bidi w:val="0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73933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22A3E5D1" wp14:editId="04B45739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11147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E43C36" w:rsidRPr="00673933">
        <w:rPr>
          <w:rFonts w:asciiTheme="majorBidi" w:hAnsiTheme="majorBidi" w:cstheme="majorBidi"/>
          <w:b/>
          <w:bCs/>
          <w:sz w:val="24"/>
          <w:szCs w:val="24"/>
        </w:rPr>
        <w:t xml:space="preserve">Course Specification for </w:t>
      </w:r>
      <w:r w:rsidR="0089520F" w:rsidRPr="00673933">
        <w:rPr>
          <w:rFonts w:asciiTheme="majorBidi" w:hAnsiTheme="majorBidi" w:cstheme="majorBidi"/>
          <w:b/>
          <w:bCs/>
          <w:sz w:val="24"/>
          <w:szCs w:val="24"/>
        </w:rPr>
        <w:t>Advanced Translation</w:t>
      </w:r>
    </w:p>
    <w:tbl>
      <w:tblPr>
        <w:tblStyle w:val="a3"/>
        <w:tblW w:w="9810" w:type="dxa"/>
        <w:tblInd w:w="-5" w:type="dxa"/>
        <w:tblLook w:val="04A0" w:firstRow="1" w:lastRow="0" w:firstColumn="1" w:lastColumn="0" w:noHBand="0" w:noVBand="1"/>
      </w:tblPr>
      <w:tblGrid>
        <w:gridCol w:w="2250"/>
        <w:gridCol w:w="2880"/>
        <w:gridCol w:w="2091"/>
        <w:gridCol w:w="2589"/>
      </w:tblGrid>
      <w:tr w:rsidR="00E43C36" w:rsidRPr="00673933" w14:paraId="4CBFFD3C" w14:textId="77777777" w:rsidTr="00E15860">
        <w:tc>
          <w:tcPr>
            <w:tcW w:w="2250" w:type="dxa"/>
            <w:shd w:val="clear" w:color="auto" w:fill="E2EFD9" w:themeFill="accent6" w:themeFillTint="33"/>
          </w:tcPr>
          <w:p w14:paraId="41DF11D9" w14:textId="5AB322A2" w:rsidR="00E43C36" w:rsidRPr="00673933" w:rsidRDefault="00E43C36" w:rsidP="00B3650B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739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7560" w:type="dxa"/>
            <w:gridSpan w:val="3"/>
          </w:tcPr>
          <w:p w14:paraId="25BC8827" w14:textId="23CA4B1C" w:rsidR="00E43C36" w:rsidRPr="00673933" w:rsidRDefault="00E43C36" w:rsidP="00B3650B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73933">
              <w:rPr>
                <w:rFonts w:asciiTheme="majorBidi" w:hAnsiTheme="majorBidi" w:cstheme="majorBidi"/>
                <w:sz w:val="24"/>
                <w:szCs w:val="24"/>
              </w:rPr>
              <w:t xml:space="preserve"> Zulfi College of Education</w:t>
            </w:r>
          </w:p>
        </w:tc>
      </w:tr>
      <w:tr w:rsidR="00E43C36" w:rsidRPr="00673933" w14:paraId="7F6CFFD9" w14:textId="77777777" w:rsidTr="00E15860">
        <w:tc>
          <w:tcPr>
            <w:tcW w:w="2250" w:type="dxa"/>
            <w:shd w:val="clear" w:color="auto" w:fill="E2EFD9" w:themeFill="accent6" w:themeFillTint="33"/>
          </w:tcPr>
          <w:p w14:paraId="7C62C20E" w14:textId="77777777" w:rsidR="00E43C36" w:rsidRPr="00673933" w:rsidRDefault="00E43C36" w:rsidP="00B3650B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739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7560" w:type="dxa"/>
            <w:gridSpan w:val="3"/>
          </w:tcPr>
          <w:p w14:paraId="73BB9C6D" w14:textId="77777777" w:rsidR="00E43C36" w:rsidRPr="00673933" w:rsidRDefault="00E43C36" w:rsidP="00B3650B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73933">
              <w:rPr>
                <w:rFonts w:asciiTheme="majorBidi" w:hAnsiTheme="majorBidi" w:cstheme="majorBidi"/>
                <w:sz w:val="24"/>
                <w:szCs w:val="24"/>
              </w:rPr>
              <w:t>English Language Department</w:t>
            </w:r>
          </w:p>
        </w:tc>
      </w:tr>
      <w:tr w:rsidR="009472C5" w:rsidRPr="00673933" w14:paraId="58799ECC" w14:textId="77777777" w:rsidTr="00E15860">
        <w:tc>
          <w:tcPr>
            <w:tcW w:w="2250" w:type="dxa"/>
            <w:shd w:val="clear" w:color="auto" w:fill="E2EFD9" w:themeFill="accent6" w:themeFillTint="33"/>
          </w:tcPr>
          <w:p w14:paraId="13A02A96" w14:textId="5098A421" w:rsidR="009472C5" w:rsidRPr="00673933" w:rsidRDefault="009472C5" w:rsidP="00B3650B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739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Name</w:t>
            </w:r>
          </w:p>
        </w:tc>
        <w:tc>
          <w:tcPr>
            <w:tcW w:w="2880" w:type="dxa"/>
          </w:tcPr>
          <w:p w14:paraId="028E6EA0" w14:textId="77777777" w:rsidR="009472C5" w:rsidRPr="00673933" w:rsidRDefault="009472C5" w:rsidP="00B3650B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73933">
              <w:rPr>
                <w:rFonts w:asciiTheme="majorBidi" w:hAnsiTheme="majorBidi" w:cstheme="majorBidi"/>
                <w:sz w:val="24"/>
                <w:szCs w:val="24"/>
              </w:rPr>
              <w:t>Advanced Translation</w:t>
            </w:r>
          </w:p>
        </w:tc>
        <w:tc>
          <w:tcPr>
            <w:tcW w:w="2091" w:type="dxa"/>
            <w:shd w:val="clear" w:color="auto" w:fill="E2EFD9" w:themeFill="accent6" w:themeFillTint="33"/>
          </w:tcPr>
          <w:p w14:paraId="2D369118" w14:textId="77777777" w:rsidR="009472C5" w:rsidRPr="00673933" w:rsidRDefault="009472C5" w:rsidP="00B3650B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73933">
              <w:rPr>
                <w:rFonts w:asciiTheme="majorBidi" w:hAnsiTheme="majorBidi" w:cstheme="majorBidi"/>
                <w:sz w:val="24"/>
                <w:szCs w:val="24"/>
              </w:rPr>
              <w:t>Course Code</w:t>
            </w:r>
          </w:p>
        </w:tc>
        <w:tc>
          <w:tcPr>
            <w:tcW w:w="2589" w:type="dxa"/>
          </w:tcPr>
          <w:p w14:paraId="21691C91" w14:textId="77777777" w:rsidR="009472C5" w:rsidRPr="00673933" w:rsidRDefault="009472C5" w:rsidP="00B3650B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73933">
              <w:rPr>
                <w:rFonts w:asciiTheme="majorBidi" w:hAnsiTheme="majorBidi" w:cstheme="majorBidi"/>
                <w:sz w:val="24"/>
                <w:szCs w:val="24"/>
              </w:rPr>
              <w:t>ENGL315</w:t>
            </w:r>
          </w:p>
        </w:tc>
      </w:tr>
      <w:tr w:rsidR="009472C5" w:rsidRPr="00673933" w14:paraId="496A834F" w14:textId="77777777" w:rsidTr="00E15860">
        <w:tc>
          <w:tcPr>
            <w:tcW w:w="2250" w:type="dxa"/>
            <w:shd w:val="clear" w:color="auto" w:fill="E2EFD9" w:themeFill="accent6" w:themeFillTint="33"/>
          </w:tcPr>
          <w:p w14:paraId="4CCDD3D2" w14:textId="77777777" w:rsidR="009472C5" w:rsidRPr="00673933" w:rsidRDefault="009472C5" w:rsidP="00B3650B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739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2880" w:type="dxa"/>
          </w:tcPr>
          <w:p w14:paraId="0F4405B8" w14:textId="37A39FBF" w:rsidR="009472C5" w:rsidRPr="00673933" w:rsidRDefault="009472C5" w:rsidP="00FF2590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73933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091" w:type="dxa"/>
            <w:shd w:val="clear" w:color="auto" w:fill="E2EFD9" w:themeFill="accent6" w:themeFillTint="33"/>
          </w:tcPr>
          <w:p w14:paraId="3F9C22EF" w14:textId="77777777" w:rsidR="009472C5" w:rsidRPr="00673933" w:rsidRDefault="009472C5" w:rsidP="00B3650B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73933">
              <w:rPr>
                <w:rFonts w:asciiTheme="majorBidi" w:hAnsiTheme="majorBidi" w:cstheme="majorBidi"/>
                <w:sz w:val="24"/>
                <w:szCs w:val="24"/>
              </w:rPr>
              <w:t>Credit Hours</w:t>
            </w:r>
          </w:p>
        </w:tc>
        <w:tc>
          <w:tcPr>
            <w:tcW w:w="2589" w:type="dxa"/>
          </w:tcPr>
          <w:p w14:paraId="63F5026A" w14:textId="3827E112" w:rsidR="009472C5" w:rsidRPr="00673933" w:rsidRDefault="00FF2590" w:rsidP="00B3650B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 hrs.</w:t>
            </w:r>
          </w:p>
        </w:tc>
      </w:tr>
      <w:tr w:rsidR="009472C5" w:rsidRPr="00673933" w14:paraId="302E4732" w14:textId="77777777" w:rsidTr="00E15860">
        <w:tc>
          <w:tcPr>
            <w:tcW w:w="2250" w:type="dxa"/>
            <w:shd w:val="clear" w:color="auto" w:fill="E2EFD9" w:themeFill="accent6" w:themeFillTint="33"/>
          </w:tcPr>
          <w:p w14:paraId="40A8007F" w14:textId="77777777" w:rsidR="00B3650B" w:rsidRPr="00673933" w:rsidRDefault="00B3650B" w:rsidP="00B3650B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63C4FA2" w14:textId="53F03181" w:rsidR="009472C5" w:rsidRPr="00673933" w:rsidRDefault="009472C5" w:rsidP="00B3650B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739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Course Objective </w:t>
            </w:r>
          </w:p>
        </w:tc>
        <w:tc>
          <w:tcPr>
            <w:tcW w:w="7560" w:type="dxa"/>
            <w:gridSpan w:val="3"/>
          </w:tcPr>
          <w:p w14:paraId="5EDB657B" w14:textId="77777777" w:rsidR="003750C2" w:rsidRDefault="003750C2" w:rsidP="003750C2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Demonstrate knowledge of advanced issues in translation</w:t>
            </w:r>
          </w:p>
          <w:p w14:paraId="21D115C6" w14:textId="77777777" w:rsidR="003750C2" w:rsidRDefault="003750C2" w:rsidP="003750C2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Show understanding of translation theories </w:t>
            </w:r>
          </w:p>
          <w:p w14:paraId="6D3D0A98" w14:textId="77777777" w:rsidR="003750C2" w:rsidRDefault="003750C2" w:rsidP="003750C2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Explain the complexity of meaning and its layered ness as manifested in the translation process</w:t>
            </w:r>
          </w:p>
          <w:p w14:paraId="59CC55DD" w14:textId="77777777" w:rsidR="003750C2" w:rsidRDefault="003750C2" w:rsidP="003750C2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Translate different types of texts (media, literary, economic, legal, medical)</w:t>
            </w:r>
          </w:p>
          <w:p w14:paraId="63A4466A" w14:textId="5BFB9DA3" w:rsidR="009472C5" w:rsidRPr="00673933" w:rsidRDefault="009472C5" w:rsidP="003750C2">
            <w:pPr>
              <w:pStyle w:val="a4"/>
              <w:bidi w:val="0"/>
              <w:spacing w:line="276" w:lineRule="auto"/>
              <w:ind w:left="360" w:right="4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750C2" w:rsidRPr="00673933" w14:paraId="5098553D" w14:textId="77777777" w:rsidTr="00E15860">
        <w:tc>
          <w:tcPr>
            <w:tcW w:w="2250" w:type="dxa"/>
            <w:vMerge w:val="restart"/>
            <w:shd w:val="clear" w:color="auto" w:fill="E2EFD9" w:themeFill="accent6" w:themeFillTint="33"/>
          </w:tcPr>
          <w:p w14:paraId="5B18E932" w14:textId="77777777" w:rsidR="003750C2" w:rsidRPr="00673933" w:rsidRDefault="003750C2" w:rsidP="003750C2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5B6F6EF" w14:textId="77777777" w:rsidR="003750C2" w:rsidRPr="00673933" w:rsidRDefault="003750C2" w:rsidP="003750C2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72C0B83" w14:textId="25449597" w:rsidR="003750C2" w:rsidRPr="00673933" w:rsidRDefault="003750C2" w:rsidP="003750C2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32B9B8B" w14:textId="4AFB0D98" w:rsidR="003750C2" w:rsidRPr="00673933" w:rsidRDefault="003750C2" w:rsidP="003750C2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C4561DA" w14:textId="2CC7B5AC" w:rsidR="003750C2" w:rsidRPr="00673933" w:rsidRDefault="003750C2" w:rsidP="003750C2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4915A49" w14:textId="3B7C4667" w:rsidR="003750C2" w:rsidRPr="00673933" w:rsidRDefault="003750C2" w:rsidP="003750C2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9A5BC0E" w14:textId="562C285F" w:rsidR="003750C2" w:rsidRPr="00673933" w:rsidRDefault="003750C2" w:rsidP="003750C2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715A2B2" w14:textId="140F6CDF" w:rsidR="003750C2" w:rsidRPr="00673933" w:rsidRDefault="003750C2" w:rsidP="003750C2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ED05133" w14:textId="08C7CF1F" w:rsidR="003750C2" w:rsidRPr="00673933" w:rsidRDefault="003750C2" w:rsidP="003750C2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FC26E84" w14:textId="77777777" w:rsidR="003750C2" w:rsidRPr="00673933" w:rsidRDefault="003750C2" w:rsidP="003750C2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1169432" w14:textId="77777777" w:rsidR="003750C2" w:rsidRPr="00673933" w:rsidRDefault="003750C2" w:rsidP="003750C2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A6E1836" w14:textId="6A401EA0" w:rsidR="003750C2" w:rsidRPr="00673933" w:rsidRDefault="003750C2" w:rsidP="003750C2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739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Content</w:t>
            </w:r>
          </w:p>
        </w:tc>
        <w:tc>
          <w:tcPr>
            <w:tcW w:w="7560" w:type="dxa"/>
            <w:gridSpan w:val="3"/>
            <w:shd w:val="clear" w:color="auto" w:fill="auto"/>
          </w:tcPr>
          <w:p w14:paraId="74F6DBDE" w14:textId="77777777" w:rsidR="003750C2" w:rsidRPr="003750C2" w:rsidRDefault="003750C2" w:rsidP="003750C2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3750C2">
              <w:rPr>
                <w:rFonts w:asciiTheme="majorBidi" w:hAnsiTheme="majorBidi" w:cstheme="majorBidi"/>
                <w:color w:val="000000"/>
              </w:rPr>
              <w:t>Introduction to Advanced Translation</w:t>
            </w:r>
          </w:p>
          <w:p w14:paraId="3D5DC4B7" w14:textId="77777777" w:rsidR="003750C2" w:rsidRPr="003750C2" w:rsidRDefault="003750C2" w:rsidP="003750C2">
            <w:pPr>
              <w:pStyle w:val="a8"/>
              <w:spacing w:before="0" w:beforeAutospacing="0" w:after="0" w:afterAutospacing="0"/>
              <w:ind w:left="360"/>
              <w:rPr>
                <w:rFonts w:asciiTheme="majorBidi" w:hAnsiTheme="majorBidi" w:cstheme="majorBidi"/>
              </w:rPr>
            </w:pPr>
            <w:r w:rsidRPr="003750C2">
              <w:rPr>
                <w:rFonts w:asciiTheme="majorBidi" w:hAnsiTheme="majorBidi" w:cstheme="majorBidi"/>
                <w:color w:val="000000"/>
              </w:rPr>
              <w:t>Central Issues</w:t>
            </w:r>
          </w:p>
          <w:p w14:paraId="51507E11" w14:textId="77777777" w:rsidR="003750C2" w:rsidRPr="003750C2" w:rsidRDefault="003750C2" w:rsidP="003750C2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  <w:ind w:left="1440"/>
              <w:textAlignment w:val="baseline"/>
              <w:rPr>
                <w:rFonts w:asciiTheme="majorBidi" w:hAnsiTheme="majorBidi" w:cstheme="majorBidi"/>
                <w:color w:val="000000"/>
              </w:rPr>
            </w:pPr>
            <w:r w:rsidRPr="003750C2">
              <w:rPr>
                <w:rFonts w:asciiTheme="majorBidi" w:hAnsiTheme="majorBidi" w:cstheme="majorBidi"/>
                <w:color w:val="000000"/>
              </w:rPr>
              <w:t>Language and Culture</w:t>
            </w:r>
          </w:p>
          <w:p w14:paraId="180126FF" w14:textId="77777777" w:rsidR="003750C2" w:rsidRPr="003750C2" w:rsidRDefault="003750C2" w:rsidP="003750C2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  <w:ind w:left="1440"/>
              <w:textAlignment w:val="baseline"/>
              <w:rPr>
                <w:rFonts w:asciiTheme="majorBidi" w:hAnsiTheme="majorBidi" w:cstheme="majorBidi"/>
                <w:color w:val="000000"/>
              </w:rPr>
            </w:pPr>
            <w:r w:rsidRPr="003750C2">
              <w:rPr>
                <w:rFonts w:asciiTheme="majorBidi" w:hAnsiTheme="majorBidi" w:cstheme="majorBidi"/>
                <w:color w:val="000000"/>
              </w:rPr>
              <w:t>Types of Translation</w:t>
            </w:r>
          </w:p>
          <w:p w14:paraId="7F41CFC9" w14:textId="77777777" w:rsidR="003750C2" w:rsidRPr="003750C2" w:rsidRDefault="003750C2" w:rsidP="003750C2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  <w:ind w:left="1440"/>
              <w:textAlignment w:val="baseline"/>
              <w:rPr>
                <w:rFonts w:asciiTheme="majorBidi" w:hAnsiTheme="majorBidi" w:cstheme="majorBidi"/>
                <w:color w:val="000000"/>
              </w:rPr>
            </w:pPr>
            <w:r w:rsidRPr="003750C2">
              <w:rPr>
                <w:rFonts w:asciiTheme="majorBidi" w:hAnsiTheme="majorBidi" w:cstheme="majorBidi"/>
                <w:color w:val="000000"/>
              </w:rPr>
              <w:t>Decoding and Recoding</w:t>
            </w:r>
          </w:p>
          <w:p w14:paraId="1ACD5958" w14:textId="77777777" w:rsidR="003750C2" w:rsidRPr="003750C2" w:rsidRDefault="003750C2" w:rsidP="003750C2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  <w:ind w:left="1440"/>
              <w:textAlignment w:val="baseline"/>
              <w:rPr>
                <w:rFonts w:asciiTheme="majorBidi" w:hAnsiTheme="majorBidi" w:cstheme="majorBidi"/>
                <w:color w:val="000000"/>
              </w:rPr>
            </w:pPr>
            <w:r w:rsidRPr="003750C2">
              <w:rPr>
                <w:rFonts w:asciiTheme="majorBidi" w:hAnsiTheme="majorBidi" w:cstheme="majorBidi"/>
                <w:color w:val="000000"/>
              </w:rPr>
              <w:t>Problems of Equivalence</w:t>
            </w:r>
          </w:p>
          <w:p w14:paraId="52E93A3E" w14:textId="77777777" w:rsidR="003750C2" w:rsidRPr="003750C2" w:rsidRDefault="003750C2" w:rsidP="003750C2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  <w:ind w:left="1440"/>
              <w:textAlignment w:val="baseline"/>
              <w:rPr>
                <w:rFonts w:asciiTheme="majorBidi" w:hAnsiTheme="majorBidi" w:cstheme="majorBidi"/>
                <w:color w:val="000000"/>
              </w:rPr>
            </w:pPr>
            <w:r w:rsidRPr="003750C2">
              <w:rPr>
                <w:rFonts w:asciiTheme="majorBidi" w:hAnsiTheme="majorBidi" w:cstheme="majorBidi"/>
                <w:color w:val="000000"/>
              </w:rPr>
              <w:t>Loss and Gain</w:t>
            </w:r>
          </w:p>
          <w:p w14:paraId="586C3BFB" w14:textId="77777777" w:rsidR="003750C2" w:rsidRPr="003750C2" w:rsidRDefault="003750C2" w:rsidP="003750C2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  <w:ind w:left="1440"/>
              <w:textAlignment w:val="baseline"/>
              <w:rPr>
                <w:rFonts w:asciiTheme="majorBidi" w:hAnsiTheme="majorBidi" w:cstheme="majorBidi"/>
                <w:color w:val="000000"/>
              </w:rPr>
            </w:pPr>
            <w:r w:rsidRPr="003750C2">
              <w:rPr>
                <w:rFonts w:asciiTheme="majorBidi" w:hAnsiTheme="majorBidi" w:cstheme="majorBidi"/>
                <w:color w:val="000000"/>
              </w:rPr>
              <w:t>Untranslatability</w:t>
            </w:r>
          </w:p>
          <w:p w14:paraId="6149358D" w14:textId="4B45F5C2" w:rsidR="003750C2" w:rsidRPr="003750C2" w:rsidRDefault="003750C2" w:rsidP="003750C2">
            <w:pPr>
              <w:pStyle w:val="a4"/>
              <w:numPr>
                <w:ilvl w:val="0"/>
                <w:numId w:val="6"/>
              </w:num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50C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Science or</w:t>
            </w:r>
            <w:r w:rsidRPr="003750C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‘</w:t>
            </w:r>
            <w:r w:rsidRPr="003750C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Secondary Activity</w:t>
            </w:r>
            <w:r w:rsidRPr="003750C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’?</w:t>
            </w:r>
          </w:p>
        </w:tc>
      </w:tr>
      <w:tr w:rsidR="003750C2" w:rsidRPr="00673933" w14:paraId="285E4862" w14:textId="77777777" w:rsidTr="00E15860">
        <w:tc>
          <w:tcPr>
            <w:tcW w:w="2250" w:type="dxa"/>
            <w:vMerge/>
            <w:shd w:val="clear" w:color="auto" w:fill="E2EFD9" w:themeFill="accent6" w:themeFillTint="33"/>
          </w:tcPr>
          <w:p w14:paraId="3E5669E9" w14:textId="0D5D9B3B" w:rsidR="003750C2" w:rsidRPr="00673933" w:rsidRDefault="003750C2" w:rsidP="003750C2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shd w:val="clear" w:color="auto" w:fill="auto"/>
          </w:tcPr>
          <w:p w14:paraId="3CC572A0" w14:textId="77777777" w:rsidR="003750C2" w:rsidRPr="003750C2" w:rsidRDefault="003750C2" w:rsidP="003750C2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  <w:rtl/>
              </w:rPr>
            </w:pPr>
            <w:r w:rsidRPr="003750C2">
              <w:rPr>
                <w:rFonts w:asciiTheme="majorBidi" w:hAnsiTheme="majorBidi" w:cstheme="majorBidi"/>
                <w:color w:val="000000"/>
              </w:rPr>
              <w:t>Equivalence above Word Level</w:t>
            </w:r>
          </w:p>
          <w:p w14:paraId="7DCB344B" w14:textId="77777777" w:rsidR="003750C2" w:rsidRPr="003750C2" w:rsidRDefault="003750C2" w:rsidP="003750C2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3750C2">
              <w:rPr>
                <w:rFonts w:asciiTheme="majorBidi" w:hAnsiTheme="majorBidi" w:cstheme="majorBidi"/>
                <w:color w:val="000000"/>
              </w:rPr>
              <w:t>Collocation </w:t>
            </w:r>
          </w:p>
          <w:p w14:paraId="77A22F15" w14:textId="77777777" w:rsidR="003750C2" w:rsidRPr="003750C2" w:rsidRDefault="003750C2" w:rsidP="003750C2">
            <w:pPr>
              <w:pStyle w:val="a8"/>
              <w:numPr>
                <w:ilvl w:val="0"/>
                <w:numId w:val="10"/>
              </w:numPr>
              <w:spacing w:before="0" w:beforeAutospacing="0" w:after="0" w:afterAutospacing="0"/>
              <w:ind w:left="1440"/>
              <w:textAlignment w:val="baseline"/>
              <w:rPr>
                <w:rFonts w:asciiTheme="majorBidi" w:hAnsiTheme="majorBidi" w:cstheme="majorBidi"/>
                <w:color w:val="000000"/>
              </w:rPr>
            </w:pPr>
            <w:r w:rsidRPr="003750C2">
              <w:rPr>
                <w:rFonts w:asciiTheme="majorBidi" w:hAnsiTheme="majorBidi" w:cstheme="majorBidi"/>
                <w:color w:val="000000"/>
              </w:rPr>
              <w:t>Collocational Range and Collocational Markedness</w:t>
            </w:r>
          </w:p>
          <w:p w14:paraId="23F532FD" w14:textId="77777777" w:rsidR="003750C2" w:rsidRPr="003750C2" w:rsidRDefault="003750C2" w:rsidP="003750C2">
            <w:pPr>
              <w:pStyle w:val="a8"/>
              <w:numPr>
                <w:ilvl w:val="0"/>
                <w:numId w:val="10"/>
              </w:numPr>
              <w:spacing w:before="0" w:beforeAutospacing="0" w:after="0" w:afterAutospacing="0"/>
              <w:ind w:left="1440"/>
              <w:textAlignment w:val="baseline"/>
              <w:rPr>
                <w:rFonts w:asciiTheme="majorBidi" w:hAnsiTheme="majorBidi" w:cstheme="majorBidi"/>
                <w:color w:val="000000"/>
              </w:rPr>
            </w:pPr>
            <w:r w:rsidRPr="003750C2">
              <w:rPr>
                <w:rFonts w:asciiTheme="majorBidi" w:hAnsiTheme="majorBidi" w:cstheme="majorBidi"/>
                <w:color w:val="000000"/>
              </w:rPr>
              <w:t>Collocation and register</w:t>
            </w:r>
          </w:p>
          <w:p w14:paraId="10B1DF37" w14:textId="77777777" w:rsidR="003750C2" w:rsidRPr="003750C2" w:rsidRDefault="003750C2" w:rsidP="003750C2">
            <w:pPr>
              <w:pStyle w:val="a8"/>
              <w:numPr>
                <w:ilvl w:val="0"/>
                <w:numId w:val="10"/>
              </w:numPr>
              <w:spacing w:before="0" w:beforeAutospacing="0" w:after="0" w:afterAutospacing="0"/>
              <w:ind w:left="1440"/>
              <w:textAlignment w:val="baseline"/>
              <w:rPr>
                <w:rFonts w:asciiTheme="majorBidi" w:hAnsiTheme="majorBidi" w:cstheme="majorBidi"/>
                <w:color w:val="000000"/>
              </w:rPr>
            </w:pPr>
            <w:r w:rsidRPr="003750C2">
              <w:rPr>
                <w:rFonts w:asciiTheme="majorBidi" w:hAnsiTheme="majorBidi" w:cstheme="majorBidi"/>
                <w:color w:val="000000"/>
              </w:rPr>
              <w:t>Collocational meaning</w:t>
            </w:r>
          </w:p>
          <w:p w14:paraId="12CD0984" w14:textId="77777777" w:rsidR="003750C2" w:rsidRPr="003750C2" w:rsidRDefault="003750C2" w:rsidP="003750C2">
            <w:pPr>
              <w:pStyle w:val="a8"/>
              <w:numPr>
                <w:ilvl w:val="0"/>
                <w:numId w:val="10"/>
              </w:numPr>
              <w:spacing w:before="0" w:beforeAutospacing="0" w:after="0" w:afterAutospacing="0"/>
              <w:ind w:left="1440"/>
              <w:textAlignment w:val="baseline"/>
              <w:rPr>
                <w:rFonts w:asciiTheme="majorBidi" w:hAnsiTheme="majorBidi" w:cstheme="majorBidi"/>
                <w:color w:val="000000"/>
              </w:rPr>
            </w:pPr>
            <w:r w:rsidRPr="003750C2">
              <w:rPr>
                <w:rFonts w:asciiTheme="majorBidi" w:hAnsiTheme="majorBidi" w:cstheme="majorBidi"/>
                <w:color w:val="000000"/>
              </w:rPr>
              <w:t>Some collocation related pitfalls and problems in translation</w:t>
            </w:r>
          </w:p>
          <w:p w14:paraId="5EF2B9D5" w14:textId="77777777" w:rsidR="003750C2" w:rsidRPr="003750C2" w:rsidRDefault="003750C2" w:rsidP="003750C2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3750C2">
              <w:rPr>
                <w:rFonts w:asciiTheme="majorBidi" w:hAnsiTheme="majorBidi" w:cstheme="majorBidi"/>
                <w:color w:val="000000"/>
              </w:rPr>
              <w:t>Idioms and fixed expressions</w:t>
            </w:r>
          </w:p>
          <w:p w14:paraId="20D01904" w14:textId="77777777" w:rsidR="003750C2" w:rsidRPr="003750C2" w:rsidRDefault="003750C2" w:rsidP="003750C2">
            <w:pPr>
              <w:pStyle w:val="a8"/>
              <w:numPr>
                <w:ilvl w:val="0"/>
                <w:numId w:val="11"/>
              </w:numPr>
              <w:spacing w:before="0" w:beforeAutospacing="0" w:after="0" w:afterAutospacing="0"/>
              <w:ind w:left="1440"/>
              <w:textAlignment w:val="baseline"/>
              <w:rPr>
                <w:rFonts w:asciiTheme="majorBidi" w:hAnsiTheme="majorBidi" w:cstheme="majorBidi"/>
                <w:color w:val="000000"/>
              </w:rPr>
            </w:pPr>
            <w:r w:rsidRPr="003750C2">
              <w:rPr>
                <w:rFonts w:asciiTheme="majorBidi" w:hAnsiTheme="majorBidi" w:cstheme="majorBidi"/>
                <w:color w:val="000000"/>
              </w:rPr>
              <w:t>Idioms, fixed expressions and the direction of translation</w:t>
            </w:r>
          </w:p>
          <w:p w14:paraId="6A5C72DC" w14:textId="77777777" w:rsidR="003750C2" w:rsidRPr="003750C2" w:rsidRDefault="003750C2" w:rsidP="003750C2">
            <w:pPr>
              <w:pStyle w:val="a8"/>
              <w:numPr>
                <w:ilvl w:val="0"/>
                <w:numId w:val="11"/>
              </w:numPr>
              <w:spacing w:before="0" w:beforeAutospacing="0" w:after="0" w:afterAutospacing="0"/>
              <w:ind w:left="1440"/>
              <w:textAlignment w:val="baseline"/>
              <w:rPr>
                <w:rFonts w:asciiTheme="majorBidi" w:hAnsiTheme="majorBidi" w:cstheme="majorBidi"/>
                <w:color w:val="000000"/>
              </w:rPr>
            </w:pPr>
            <w:r w:rsidRPr="003750C2">
              <w:rPr>
                <w:rFonts w:asciiTheme="majorBidi" w:hAnsiTheme="majorBidi" w:cstheme="majorBidi"/>
                <w:color w:val="000000"/>
              </w:rPr>
              <w:t>The interpretation of idioms</w:t>
            </w:r>
          </w:p>
          <w:p w14:paraId="77AF5BE7" w14:textId="77777777" w:rsidR="003750C2" w:rsidRPr="003750C2" w:rsidRDefault="003750C2" w:rsidP="003750C2">
            <w:pPr>
              <w:pStyle w:val="a8"/>
              <w:numPr>
                <w:ilvl w:val="0"/>
                <w:numId w:val="11"/>
              </w:numPr>
              <w:spacing w:before="0" w:beforeAutospacing="0" w:after="0" w:afterAutospacing="0"/>
              <w:ind w:left="1440"/>
              <w:textAlignment w:val="baseline"/>
              <w:rPr>
                <w:rFonts w:asciiTheme="majorBidi" w:hAnsiTheme="majorBidi" w:cstheme="majorBidi"/>
                <w:color w:val="000000"/>
              </w:rPr>
            </w:pPr>
            <w:r w:rsidRPr="003750C2">
              <w:rPr>
                <w:rFonts w:asciiTheme="majorBidi" w:hAnsiTheme="majorBidi" w:cstheme="majorBidi"/>
                <w:color w:val="000000"/>
              </w:rPr>
              <w:t>The translation of idioms: difficulties</w:t>
            </w:r>
          </w:p>
          <w:p w14:paraId="2459E977" w14:textId="1D65A209" w:rsidR="003750C2" w:rsidRPr="003750C2" w:rsidRDefault="003750C2" w:rsidP="003750C2">
            <w:pPr>
              <w:pStyle w:val="a4"/>
              <w:numPr>
                <w:ilvl w:val="0"/>
                <w:numId w:val="6"/>
              </w:numPr>
              <w:bidi w:val="0"/>
              <w:spacing w:line="276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750C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 translation of idioms: strategies</w:t>
            </w:r>
          </w:p>
        </w:tc>
      </w:tr>
      <w:tr w:rsidR="003750C2" w:rsidRPr="00673933" w14:paraId="3A66F1D5" w14:textId="77777777" w:rsidTr="00E15860">
        <w:tc>
          <w:tcPr>
            <w:tcW w:w="2250" w:type="dxa"/>
            <w:vMerge/>
            <w:shd w:val="clear" w:color="auto" w:fill="E2EFD9" w:themeFill="accent6" w:themeFillTint="33"/>
          </w:tcPr>
          <w:p w14:paraId="440B9C63" w14:textId="77777777" w:rsidR="003750C2" w:rsidRPr="00673933" w:rsidRDefault="003750C2" w:rsidP="003750C2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shd w:val="clear" w:color="auto" w:fill="auto"/>
          </w:tcPr>
          <w:p w14:paraId="7FE80543" w14:textId="77777777" w:rsidR="003750C2" w:rsidRPr="003750C2" w:rsidRDefault="003750C2" w:rsidP="003750C2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  <w:rtl/>
              </w:rPr>
            </w:pPr>
            <w:r w:rsidRPr="003750C2">
              <w:rPr>
                <w:rFonts w:asciiTheme="majorBidi" w:hAnsiTheme="majorBidi" w:cstheme="majorBidi"/>
                <w:color w:val="000000"/>
              </w:rPr>
              <w:t>Grammatical Equivalence</w:t>
            </w:r>
          </w:p>
          <w:p w14:paraId="031EE117" w14:textId="77777777" w:rsidR="003750C2" w:rsidRPr="003750C2" w:rsidRDefault="003750C2" w:rsidP="003750C2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3750C2">
              <w:rPr>
                <w:rFonts w:asciiTheme="majorBidi" w:hAnsiTheme="majorBidi" w:cstheme="majorBidi"/>
                <w:color w:val="000000"/>
              </w:rPr>
              <w:t>The diversity of grammatical categories across languages</w:t>
            </w:r>
          </w:p>
          <w:p w14:paraId="52ADEBAC" w14:textId="77777777" w:rsidR="003750C2" w:rsidRPr="003750C2" w:rsidRDefault="003750C2" w:rsidP="003750C2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1440"/>
              <w:textAlignment w:val="baseline"/>
              <w:rPr>
                <w:rFonts w:asciiTheme="majorBidi" w:hAnsiTheme="majorBidi" w:cstheme="majorBidi"/>
                <w:color w:val="000000"/>
              </w:rPr>
            </w:pPr>
            <w:r w:rsidRPr="003750C2">
              <w:rPr>
                <w:rFonts w:asciiTheme="majorBidi" w:hAnsiTheme="majorBidi" w:cstheme="majorBidi"/>
                <w:color w:val="000000"/>
              </w:rPr>
              <w:t>Number </w:t>
            </w:r>
          </w:p>
          <w:p w14:paraId="753707CA" w14:textId="77777777" w:rsidR="003750C2" w:rsidRPr="003750C2" w:rsidRDefault="003750C2" w:rsidP="003750C2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1440"/>
              <w:textAlignment w:val="baseline"/>
              <w:rPr>
                <w:rFonts w:asciiTheme="majorBidi" w:hAnsiTheme="majorBidi" w:cstheme="majorBidi"/>
                <w:color w:val="000000"/>
              </w:rPr>
            </w:pPr>
            <w:r w:rsidRPr="003750C2">
              <w:rPr>
                <w:rFonts w:asciiTheme="majorBidi" w:hAnsiTheme="majorBidi" w:cstheme="majorBidi"/>
                <w:color w:val="000000"/>
              </w:rPr>
              <w:t>Gender</w:t>
            </w:r>
          </w:p>
          <w:p w14:paraId="5B32CD36" w14:textId="77777777" w:rsidR="003750C2" w:rsidRPr="003750C2" w:rsidRDefault="003750C2" w:rsidP="003750C2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1440"/>
              <w:textAlignment w:val="baseline"/>
              <w:rPr>
                <w:rFonts w:asciiTheme="majorBidi" w:hAnsiTheme="majorBidi" w:cstheme="majorBidi"/>
                <w:color w:val="000000"/>
              </w:rPr>
            </w:pPr>
            <w:r w:rsidRPr="003750C2">
              <w:rPr>
                <w:rFonts w:asciiTheme="majorBidi" w:hAnsiTheme="majorBidi" w:cstheme="majorBidi"/>
                <w:color w:val="000000"/>
              </w:rPr>
              <w:t>Person </w:t>
            </w:r>
          </w:p>
          <w:p w14:paraId="46F78222" w14:textId="77777777" w:rsidR="003750C2" w:rsidRPr="003750C2" w:rsidRDefault="003750C2" w:rsidP="003750C2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1440"/>
              <w:textAlignment w:val="baseline"/>
              <w:rPr>
                <w:rFonts w:asciiTheme="majorBidi" w:hAnsiTheme="majorBidi" w:cstheme="majorBidi"/>
                <w:color w:val="000000"/>
              </w:rPr>
            </w:pPr>
            <w:r w:rsidRPr="003750C2">
              <w:rPr>
                <w:rFonts w:asciiTheme="majorBidi" w:hAnsiTheme="majorBidi" w:cstheme="majorBidi"/>
                <w:color w:val="000000"/>
              </w:rPr>
              <w:t>Tense and aspect</w:t>
            </w:r>
          </w:p>
          <w:p w14:paraId="20483350" w14:textId="77777777" w:rsidR="003750C2" w:rsidRPr="003750C2" w:rsidRDefault="003750C2" w:rsidP="003750C2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1440"/>
              <w:textAlignment w:val="baseline"/>
              <w:rPr>
                <w:rFonts w:asciiTheme="majorBidi" w:hAnsiTheme="majorBidi" w:cstheme="majorBidi"/>
                <w:color w:val="000000"/>
              </w:rPr>
            </w:pPr>
            <w:r w:rsidRPr="003750C2">
              <w:rPr>
                <w:rFonts w:asciiTheme="majorBidi" w:hAnsiTheme="majorBidi" w:cstheme="majorBidi"/>
                <w:color w:val="000000"/>
              </w:rPr>
              <w:t>Voice</w:t>
            </w:r>
          </w:p>
          <w:p w14:paraId="0CE53931" w14:textId="77777777" w:rsidR="003750C2" w:rsidRPr="003750C2" w:rsidRDefault="003750C2" w:rsidP="003750C2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3750C2">
              <w:rPr>
                <w:rFonts w:asciiTheme="majorBidi" w:hAnsiTheme="majorBidi" w:cstheme="majorBidi"/>
                <w:color w:val="000000"/>
              </w:rPr>
              <w:t>A brief note on word order</w:t>
            </w:r>
          </w:p>
          <w:p w14:paraId="50CFB7F5" w14:textId="77777777" w:rsidR="003750C2" w:rsidRPr="003750C2" w:rsidRDefault="003750C2" w:rsidP="003750C2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3750C2">
              <w:rPr>
                <w:rFonts w:asciiTheme="majorBidi" w:hAnsiTheme="majorBidi" w:cstheme="majorBidi"/>
                <w:color w:val="000000"/>
              </w:rPr>
              <w:t>Introducing text</w:t>
            </w:r>
          </w:p>
          <w:p w14:paraId="4BD123D2" w14:textId="77777777" w:rsidR="003750C2" w:rsidRPr="003750C2" w:rsidRDefault="003750C2" w:rsidP="003750C2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ind w:left="1440"/>
              <w:textAlignment w:val="baseline"/>
              <w:rPr>
                <w:rFonts w:asciiTheme="majorBidi" w:hAnsiTheme="majorBidi" w:cstheme="majorBidi"/>
                <w:color w:val="000000"/>
              </w:rPr>
            </w:pPr>
            <w:r w:rsidRPr="003750C2">
              <w:rPr>
                <w:rFonts w:asciiTheme="majorBidi" w:hAnsiTheme="majorBidi" w:cstheme="majorBidi"/>
                <w:color w:val="000000"/>
              </w:rPr>
              <w:t>Text vs. non-text</w:t>
            </w:r>
          </w:p>
          <w:p w14:paraId="72081051" w14:textId="315805C2" w:rsidR="003750C2" w:rsidRPr="003750C2" w:rsidRDefault="003750C2" w:rsidP="003750C2">
            <w:pPr>
              <w:pStyle w:val="a4"/>
              <w:numPr>
                <w:ilvl w:val="0"/>
                <w:numId w:val="6"/>
              </w:numPr>
              <w:bidi w:val="0"/>
              <w:spacing w:line="276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750C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Features of text organization</w:t>
            </w:r>
          </w:p>
        </w:tc>
      </w:tr>
      <w:tr w:rsidR="003750C2" w:rsidRPr="00673933" w14:paraId="7B3F1B7C" w14:textId="77777777" w:rsidTr="00E15860">
        <w:tc>
          <w:tcPr>
            <w:tcW w:w="2250" w:type="dxa"/>
            <w:vMerge/>
            <w:shd w:val="clear" w:color="auto" w:fill="E2EFD9" w:themeFill="accent6" w:themeFillTint="33"/>
          </w:tcPr>
          <w:p w14:paraId="1A583C57" w14:textId="77777777" w:rsidR="003750C2" w:rsidRPr="00673933" w:rsidRDefault="003750C2" w:rsidP="003750C2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shd w:val="clear" w:color="auto" w:fill="auto"/>
          </w:tcPr>
          <w:p w14:paraId="24EF77B5" w14:textId="77777777" w:rsidR="003750C2" w:rsidRPr="003750C2" w:rsidRDefault="003750C2" w:rsidP="003750C2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  <w:rtl/>
              </w:rPr>
            </w:pPr>
            <w:r w:rsidRPr="003750C2">
              <w:rPr>
                <w:rFonts w:asciiTheme="majorBidi" w:hAnsiTheme="majorBidi" w:cstheme="majorBidi"/>
                <w:color w:val="000000"/>
              </w:rPr>
              <w:t>Functional Theories of Translation</w:t>
            </w:r>
          </w:p>
          <w:p w14:paraId="11D01820" w14:textId="77777777" w:rsidR="003750C2" w:rsidRPr="003750C2" w:rsidRDefault="003750C2" w:rsidP="003750C2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  <w:ind w:left="1440"/>
              <w:textAlignment w:val="baseline"/>
              <w:rPr>
                <w:rFonts w:asciiTheme="majorBidi" w:hAnsiTheme="majorBidi" w:cstheme="majorBidi"/>
                <w:color w:val="000000"/>
              </w:rPr>
            </w:pPr>
            <w:r w:rsidRPr="003750C2">
              <w:rPr>
                <w:rFonts w:asciiTheme="majorBidi" w:hAnsiTheme="majorBidi" w:cstheme="majorBidi"/>
                <w:color w:val="000000"/>
              </w:rPr>
              <w:t>Introduction</w:t>
            </w:r>
          </w:p>
          <w:p w14:paraId="773A2E08" w14:textId="77777777" w:rsidR="003750C2" w:rsidRPr="003750C2" w:rsidRDefault="003750C2" w:rsidP="003750C2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  <w:ind w:left="1440"/>
              <w:textAlignment w:val="baseline"/>
              <w:rPr>
                <w:rFonts w:asciiTheme="majorBidi" w:hAnsiTheme="majorBidi" w:cstheme="majorBidi"/>
                <w:color w:val="000000"/>
              </w:rPr>
            </w:pPr>
            <w:r w:rsidRPr="003750C2">
              <w:rPr>
                <w:rFonts w:asciiTheme="majorBidi" w:hAnsiTheme="majorBidi" w:cstheme="majorBidi"/>
                <w:color w:val="000000"/>
              </w:rPr>
              <w:t>Text type</w:t>
            </w:r>
          </w:p>
          <w:p w14:paraId="0E04E1C5" w14:textId="77777777" w:rsidR="003750C2" w:rsidRPr="003750C2" w:rsidRDefault="003750C2" w:rsidP="003750C2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  <w:ind w:left="1440"/>
              <w:textAlignment w:val="baseline"/>
              <w:rPr>
                <w:rFonts w:asciiTheme="majorBidi" w:hAnsiTheme="majorBidi" w:cstheme="majorBidi"/>
                <w:color w:val="000000"/>
              </w:rPr>
            </w:pPr>
            <w:r w:rsidRPr="003750C2">
              <w:rPr>
                <w:rFonts w:asciiTheme="majorBidi" w:hAnsiTheme="majorBidi" w:cstheme="majorBidi"/>
                <w:color w:val="000000"/>
              </w:rPr>
              <w:t>Translational action</w:t>
            </w:r>
          </w:p>
          <w:p w14:paraId="6C55F597" w14:textId="77777777" w:rsidR="003750C2" w:rsidRPr="003750C2" w:rsidRDefault="003750C2" w:rsidP="003750C2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  <w:ind w:left="1440"/>
              <w:textAlignment w:val="baseline"/>
              <w:rPr>
                <w:rFonts w:asciiTheme="majorBidi" w:hAnsiTheme="majorBidi" w:cstheme="majorBidi"/>
                <w:color w:val="000000"/>
              </w:rPr>
            </w:pPr>
            <w:r w:rsidRPr="003750C2">
              <w:rPr>
                <w:rFonts w:asciiTheme="majorBidi" w:hAnsiTheme="majorBidi" w:cstheme="majorBidi"/>
                <w:color w:val="000000"/>
              </w:rPr>
              <w:t>Skopos theory</w:t>
            </w:r>
          </w:p>
          <w:p w14:paraId="6157AAC4" w14:textId="38BB9672" w:rsidR="003750C2" w:rsidRPr="003750C2" w:rsidRDefault="003750C2" w:rsidP="003750C2">
            <w:pPr>
              <w:pStyle w:val="a4"/>
              <w:numPr>
                <w:ilvl w:val="0"/>
                <w:numId w:val="6"/>
              </w:numPr>
              <w:bidi w:val="0"/>
              <w:spacing w:line="276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750C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Translation – oriented text analysis</w:t>
            </w:r>
          </w:p>
        </w:tc>
      </w:tr>
      <w:tr w:rsidR="003750C2" w:rsidRPr="00673933" w14:paraId="28F36059" w14:textId="77777777" w:rsidTr="00E15860">
        <w:tc>
          <w:tcPr>
            <w:tcW w:w="2250" w:type="dxa"/>
            <w:vMerge/>
            <w:shd w:val="clear" w:color="auto" w:fill="E2EFD9" w:themeFill="accent6" w:themeFillTint="33"/>
          </w:tcPr>
          <w:p w14:paraId="3F0E4EAC" w14:textId="77777777" w:rsidR="003750C2" w:rsidRPr="00673933" w:rsidRDefault="003750C2" w:rsidP="003750C2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shd w:val="clear" w:color="auto" w:fill="auto"/>
          </w:tcPr>
          <w:p w14:paraId="575AC099" w14:textId="77777777" w:rsidR="003750C2" w:rsidRPr="003750C2" w:rsidRDefault="003750C2" w:rsidP="003750C2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  <w:rtl/>
              </w:rPr>
            </w:pPr>
            <w:r w:rsidRPr="003750C2">
              <w:rPr>
                <w:rFonts w:asciiTheme="majorBidi" w:hAnsiTheme="majorBidi" w:cstheme="majorBidi"/>
                <w:color w:val="000000"/>
              </w:rPr>
              <w:t>Discourse and Register Analysis Approach</w:t>
            </w:r>
          </w:p>
          <w:p w14:paraId="4F9B8E77" w14:textId="77777777" w:rsidR="003750C2" w:rsidRPr="003750C2" w:rsidRDefault="003750C2" w:rsidP="003750C2">
            <w:pPr>
              <w:pStyle w:val="a8"/>
              <w:numPr>
                <w:ilvl w:val="0"/>
                <w:numId w:val="14"/>
              </w:numPr>
              <w:spacing w:before="0" w:beforeAutospacing="0" w:after="0" w:afterAutospacing="0"/>
              <w:ind w:left="1440"/>
              <w:textAlignment w:val="baseline"/>
              <w:rPr>
                <w:rFonts w:asciiTheme="majorBidi" w:hAnsiTheme="majorBidi" w:cstheme="majorBidi"/>
                <w:color w:val="000000"/>
              </w:rPr>
            </w:pPr>
            <w:r w:rsidRPr="003750C2">
              <w:rPr>
                <w:rFonts w:asciiTheme="majorBidi" w:hAnsiTheme="majorBidi" w:cstheme="majorBidi"/>
                <w:color w:val="000000"/>
              </w:rPr>
              <w:lastRenderedPageBreak/>
              <w:t>Introduction</w:t>
            </w:r>
          </w:p>
          <w:p w14:paraId="1DB53FC1" w14:textId="77777777" w:rsidR="003750C2" w:rsidRPr="003750C2" w:rsidRDefault="003750C2" w:rsidP="003750C2">
            <w:pPr>
              <w:pStyle w:val="a8"/>
              <w:numPr>
                <w:ilvl w:val="0"/>
                <w:numId w:val="14"/>
              </w:numPr>
              <w:spacing w:before="0" w:beforeAutospacing="0" w:after="0" w:afterAutospacing="0"/>
              <w:ind w:left="1440"/>
              <w:textAlignment w:val="baseline"/>
              <w:rPr>
                <w:rFonts w:asciiTheme="majorBidi" w:hAnsiTheme="majorBidi" w:cstheme="majorBidi"/>
                <w:color w:val="000000"/>
              </w:rPr>
            </w:pPr>
            <w:r w:rsidRPr="003750C2">
              <w:rPr>
                <w:rFonts w:asciiTheme="majorBidi" w:hAnsiTheme="majorBidi" w:cstheme="majorBidi"/>
                <w:color w:val="000000"/>
              </w:rPr>
              <w:t>The Hallidayan model of language and discourse</w:t>
            </w:r>
          </w:p>
          <w:p w14:paraId="4D5B7E64" w14:textId="77777777" w:rsidR="003750C2" w:rsidRPr="003750C2" w:rsidRDefault="003750C2" w:rsidP="003750C2">
            <w:pPr>
              <w:pStyle w:val="a8"/>
              <w:numPr>
                <w:ilvl w:val="0"/>
                <w:numId w:val="14"/>
              </w:numPr>
              <w:spacing w:before="0" w:beforeAutospacing="0" w:after="0" w:afterAutospacing="0"/>
              <w:ind w:left="1440"/>
              <w:textAlignment w:val="baseline"/>
              <w:rPr>
                <w:rFonts w:asciiTheme="majorBidi" w:hAnsiTheme="majorBidi" w:cstheme="majorBidi"/>
                <w:color w:val="000000"/>
              </w:rPr>
            </w:pPr>
            <w:r w:rsidRPr="003750C2">
              <w:rPr>
                <w:rFonts w:asciiTheme="majorBidi" w:hAnsiTheme="majorBidi" w:cstheme="majorBidi"/>
                <w:color w:val="000000"/>
              </w:rPr>
              <w:t>House's model of translation quality assessment</w:t>
            </w:r>
          </w:p>
          <w:p w14:paraId="4A0CB3C5" w14:textId="77777777" w:rsidR="003750C2" w:rsidRPr="003750C2" w:rsidRDefault="003750C2" w:rsidP="003750C2">
            <w:pPr>
              <w:pStyle w:val="a8"/>
              <w:numPr>
                <w:ilvl w:val="0"/>
                <w:numId w:val="14"/>
              </w:numPr>
              <w:spacing w:before="0" w:beforeAutospacing="0" w:after="0" w:afterAutospacing="0"/>
              <w:ind w:left="1440"/>
              <w:textAlignment w:val="baseline"/>
              <w:rPr>
                <w:rFonts w:asciiTheme="majorBidi" w:hAnsiTheme="majorBidi" w:cstheme="majorBidi"/>
                <w:color w:val="000000"/>
              </w:rPr>
            </w:pPr>
            <w:r w:rsidRPr="003750C2">
              <w:rPr>
                <w:rFonts w:asciiTheme="majorBidi" w:hAnsiTheme="majorBidi" w:cstheme="majorBidi"/>
                <w:color w:val="000000"/>
              </w:rPr>
              <w:t>Baker's Text and Pragmatic Level Analysis: a course book for translators</w:t>
            </w:r>
          </w:p>
          <w:p w14:paraId="6459668E" w14:textId="77777777" w:rsidR="003750C2" w:rsidRPr="003750C2" w:rsidRDefault="003750C2" w:rsidP="003750C2">
            <w:pPr>
              <w:pStyle w:val="a8"/>
              <w:numPr>
                <w:ilvl w:val="0"/>
                <w:numId w:val="14"/>
              </w:numPr>
              <w:spacing w:before="0" w:beforeAutospacing="0" w:after="0" w:afterAutospacing="0"/>
              <w:ind w:left="1440"/>
              <w:textAlignment w:val="baseline"/>
              <w:rPr>
                <w:rFonts w:asciiTheme="majorBidi" w:hAnsiTheme="majorBidi" w:cstheme="majorBidi"/>
                <w:color w:val="000000"/>
              </w:rPr>
            </w:pPr>
            <w:r w:rsidRPr="003750C2">
              <w:rPr>
                <w:rFonts w:asciiTheme="majorBidi" w:hAnsiTheme="majorBidi" w:cstheme="majorBidi"/>
                <w:color w:val="000000"/>
              </w:rPr>
              <w:t>Hatim and Mason: the semiotic level of context and discourse</w:t>
            </w:r>
          </w:p>
          <w:p w14:paraId="74B0427B" w14:textId="54C03532" w:rsidR="003750C2" w:rsidRPr="003750C2" w:rsidRDefault="003750C2" w:rsidP="003750C2">
            <w:pPr>
              <w:pStyle w:val="a4"/>
              <w:numPr>
                <w:ilvl w:val="0"/>
                <w:numId w:val="6"/>
              </w:numPr>
              <w:bidi w:val="0"/>
              <w:spacing w:line="276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750C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Criticisms of discourse and register analysis approach to translation</w:t>
            </w:r>
          </w:p>
        </w:tc>
      </w:tr>
      <w:tr w:rsidR="003750C2" w:rsidRPr="00673933" w14:paraId="63CCAD28" w14:textId="77777777" w:rsidTr="00E15860">
        <w:tc>
          <w:tcPr>
            <w:tcW w:w="2250" w:type="dxa"/>
            <w:vMerge/>
            <w:shd w:val="clear" w:color="auto" w:fill="E2EFD9" w:themeFill="accent6" w:themeFillTint="33"/>
          </w:tcPr>
          <w:p w14:paraId="1BC3ECF5" w14:textId="77777777" w:rsidR="003750C2" w:rsidRPr="00673933" w:rsidRDefault="003750C2" w:rsidP="003750C2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shd w:val="clear" w:color="auto" w:fill="auto"/>
          </w:tcPr>
          <w:p w14:paraId="723E1C09" w14:textId="77777777" w:rsidR="003750C2" w:rsidRPr="003750C2" w:rsidRDefault="003750C2" w:rsidP="003750C2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  <w:rtl/>
              </w:rPr>
            </w:pPr>
            <w:r w:rsidRPr="003750C2">
              <w:rPr>
                <w:rFonts w:asciiTheme="majorBidi" w:hAnsiTheme="majorBidi" w:cstheme="majorBidi"/>
                <w:color w:val="000000"/>
              </w:rPr>
              <w:t>Translation studies and interdisciplinary</w:t>
            </w:r>
          </w:p>
          <w:p w14:paraId="53C6707E" w14:textId="77777777" w:rsidR="003750C2" w:rsidRPr="003750C2" w:rsidRDefault="003750C2" w:rsidP="003750C2">
            <w:pPr>
              <w:pStyle w:val="a8"/>
              <w:numPr>
                <w:ilvl w:val="0"/>
                <w:numId w:val="15"/>
              </w:numPr>
              <w:spacing w:before="0" w:beforeAutospacing="0" w:after="0" w:afterAutospacing="0"/>
              <w:ind w:left="1440"/>
              <w:textAlignment w:val="baseline"/>
              <w:rPr>
                <w:rFonts w:asciiTheme="majorBidi" w:hAnsiTheme="majorBidi" w:cstheme="majorBidi"/>
                <w:color w:val="000000"/>
              </w:rPr>
            </w:pPr>
            <w:r w:rsidRPr="003750C2">
              <w:rPr>
                <w:rFonts w:asciiTheme="majorBidi" w:hAnsiTheme="majorBidi" w:cstheme="majorBidi"/>
                <w:color w:val="000000"/>
              </w:rPr>
              <w:t>Introduction</w:t>
            </w:r>
          </w:p>
          <w:p w14:paraId="7ED668E9" w14:textId="77777777" w:rsidR="003750C2" w:rsidRPr="003750C2" w:rsidRDefault="003750C2" w:rsidP="003750C2">
            <w:pPr>
              <w:pStyle w:val="a8"/>
              <w:numPr>
                <w:ilvl w:val="0"/>
                <w:numId w:val="15"/>
              </w:numPr>
              <w:spacing w:before="0" w:beforeAutospacing="0" w:after="0" w:afterAutospacing="0"/>
              <w:ind w:left="1440"/>
              <w:textAlignment w:val="baseline"/>
              <w:rPr>
                <w:rFonts w:asciiTheme="majorBidi" w:hAnsiTheme="majorBidi" w:cstheme="majorBidi"/>
                <w:color w:val="000000"/>
              </w:rPr>
            </w:pPr>
            <w:r w:rsidRPr="003750C2">
              <w:rPr>
                <w:rFonts w:asciiTheme="majorBidi" w:hAnsiTheme="majorBidi" w:cstheme="majorBidi"/>
                <w:color w:val="000000"/>
              </w:rPr>
              <w:t>Discipline, interdisciplinary or sub-discipline? </w:t>
            </w:r>
          </w:p>
          <w:p w14:paraId="0283BC5E" w14:textId="77777777" w:rsidR="003750C2" w:rsidRPr="003750C2" w:rsidRDefault="003750C2" w:rsidP="003750C2">
            <w:pPr>
              <w:pStyle w:val="a8"/>
              <w:numPr>
                <w:ilvl w:val="0"/>
                <w:numId w:val="15"/>
              </w:numPr>
              <w:spacing w:before="0" w:beforeAutospacing="0" w:after="0" w:afterAutospacing="0"/>
              <w:ind w:left="1440"/>
              <w:textAlignment w:val="baseline"/>
              <w:rPr>
                <w:rFonts w:asciiTheme="majorBidi" w:hAnsiTheme="majorBidi" w:cstheme="majorBidi"/>
                <w:color w:val="000000"/>
              </w:rPr>
            </w:pPr>
            <w:r w:rsidRPr="003750C2">
              <w:rPr>
                <w:rFonts w:asciiTheme="majorBidi" w:hAnsiTheme="majorBidi" w:cstheme="majorBidi"/>
                <w:color w:val="000000"/>
              </w:rPr>
              <w:t>Mary Snell-Hornby's 'integrated approach'</w:t>
            </w:r>
          </w:p>
          <w:p w14:paraId="12DE103C" w14:textId="77777777" w:rsidR="003750C2" w:rsidRPr="003750C2" w:rsidRDefault="003750C2" w:rsidP="003750C2">
            <w:pPr>
              <w:pStyle w:val="a8"/>
              <w:numPr>
                <w:ilvl w:val="0"/>
                <w:numId w:val="15"/>
              </w:numPr>
              <w:spacing w:before="0" w:beforeAutospacing="0" w:after="0" w:afterAutospacing="0"/>
              <w:ind w:left="1440"/>
              <w:textAlignment w:val="baseline"/>
              <w:rPr>
                <w:rFonts w:asciiTheme="majorBidi" w:hAnsiTheme="majorBidi" w:cstheme="majorBidi"/>
                <w:color w:val="000000"/>
              </w:rPr>
            </w:pPr>
            <w:r w:rsidRPr="003750C2">
              <w:rPr>
                <w:rFonts w:asciiTheme="majorBidi" w:hAnsiTheme="majorBidi" w:cstheme="majorBidi"/>
                <w:color w:val="000000"/>
              </w:rPr>
              <w:t>Interdisciplinary approaches</w:t>
            </w:r>
          </w:p>
          <w:p w14:paraId="5A4352CF" w14:textId="6C21761C" w:rsidR="003750C2" w:rsidRPr="003750C2" w:rsidRDefault="003750C2" w:rsidP="003750C2">
            <w:pPr>
              <w:pStyle w:val="a4"/>
              <w:numPr>
                <w:ilvl w:val="0"/>
                <w:numId w:val="6"/>
              </w:numPr>
              <w:bidi w:val="0"/>
              <w:spacing w:line="276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750C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 future: co-operation or fragmentation? Translation as Languaging.</w:t>
            </w:r>
          </w:p>
        </w:tc>
      </w:tr>
      <w:tr w:rsidR="003750C2" w:rsidRPr="00673933" w14:paraId="753B9B27" w14:textId="77777777" w:rsidTr="00E15860">
        <w:tc>
          <w:tcPr>
            <w:tcW w:w="2250" w:type="dxa"/>
            <w:vMerge/>
            <w:shd w:val="clear" w:color="auto" w:fill="E2EFD9" w:themeFill="accent6" w:themeFillTint="33"/>
          </w:tcPr>
          <w:p w14:paraId="3E1BCF31" w14:textId="77777777" w:rsidR="003750C2" w:rsidRPr="00673933" w:rsidRDefault="003750C2" w:rsidP="003750C2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shd w:val="clear" w:color="auto" w:fill="auto"/>
          </w:tcPr>
          <w:p w14:paraId="2DDF93F3" w14:textId="0A372F29" w:rsidR="003750C2" w:rsidRPr="003750C2" w:rsidRDefault="003750C2" w:rsidP="003750C2">
            <w:pPr>
              <w:pStyle w:val="a4"/>
              <w:bidi w:val="0"/>
              <w:spacing w:line="276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3750C2" w:rsidRPr="00673933" w14:paraId="69DE0CFB" w14:textId="77777777" w:rsidTr="00E15860">
        <w:tc>
          <w:tcPr>
            <w:tcW w:w="2250" w:type="dxa"/>
            <w:vMerge/>
            <w:shd w:val="clear" w:color="auto" w:fill="E2EFD9" w:themeFill="accent6" w:themeFillTint="33"/>
          </w:tcPr>
          <w:p w14:paraId="0ABC2B1F" w14:textId="77777777" w:rsidR="003750C2" w:rsidRPr="00673933" w:rsidRDefault="003750C2" w:rsidP="003750C2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shd w:val="clear" w:color="auto" w:fill="auto"/>
          </w:tcPr>
          <w:p w14:paraId="05174C7D" w14:textId="0218F364" w:rsidR="003750C2" w:rsidRPr="003750C2" w:rsidRDefault="003750C2" w:rsidP="003750C2">
            <w:pPr>
              <w:pStyle w:val="a4"/>
              <w:bidi w:val="0"/>
              <w:spacing w:line="276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472C5" w:rsidRPr="00673933" w14:paraId="448F36A0" w14:textId="77777777" w:rsidTr="00E15860">
        <w:tc>
          <w:tcPr>
            <w:tcW w:w="2250" w:type="dxa"/>
            <w:shd w:val="clear" w:color="auto" w:fill="E2EFD9" w:themeFill="accent6" w:themeFillTint="33"/>
          </w:tcPr>
          <w:p w14:paraId="64641A00" w14:textId="77777777" w:rsidR="009472C5" w:rsidRPr="00673933" w:rsidRDefault="009472C5" w:rsidP="00B3650B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739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Textbook</w:t>
            </w:r>
          </w:p>
        </w:tc>
        <w:tc>
          <w:tcPr>
            <w:tcW w:w="7560" w:type="dxa"/>
            <w:gridSpan w:val="3"/>
          </w:tcPr>
          <w:p w14:paraId="78CF5224" w14:textId="6396E8F7" w:rsidR="009472C5" w:rsidRPr="003750C2" w:rsidRDefault="003750C2" w:rsidP="003750C2">
            <w:pPr>
              <w:pStyle w:val="a8"/>
              <w:jc w:val="both"/>
            </w:pPr>
            <w:r>
              <w:rPr>
                <w:color w:val="000000"/>
              </w:rPr>
              <w:t>Munday, J.  (2012)." Introducing Translation Studies". 3rd Edition, Routledge</w:t>
            </w:r>
          </w:p>
        </w:tc>
      </w:tr>
    </w:tbl>
    <w:p w14:paraId="0C5B38EF" w14:textId="14A12641" w:rsidR="0085712C" w:rsidRDefault="0085712C" w:rsidP="00B3650B">
      <w:pPr>
        <w:bidi w:val="0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5454F81" w14:textId="594A5851" w:rsidR="00CE1668" w:rsidRPr="00673933" w:rsidRDefault="002F7F6F" w:rsidP="00CE1668">
      <w:pPr>
        <w:bidi w:val="0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142B09F3" wp14:editId="52295FAE">
            <wp:extent cx="1647825" cy="1638300"/>
            <wp:effectExtent l="0" t="0" r="9525" b="0"/>
            <wp:docPr id="2" name="صورة 2" descr="C:\Users\A\AppData\Local\Temp\Rar$DIa1816.41469\ختم جامعة المجمعة_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C:\Users\A\AppData\Local\Temp\Rar$DIa1816.41469\ختم جامعة المجمعة_130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1668" w:rsidRPr="00673933" w:rsidSect="00537D6F">
      <w:headerReference w:type="even" r:id="rId8"/>
      <w:headerReference w:type="default" r:id="rId9"/>
      <w:headerReference w:type="first" r:id="rId10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C0FE8" w14:textId="77777777" w:rsidR="00CB529C" w:rsidRDefault="00CB529C" w:rsidP="00C96875">
      <w:pPr>
        <w:spacing w:after="0" w:line="240" w:lineRule="auto"/>
      </w:pPr>
      <w:r>
        <w:separator/>
      </w:r>
    </w:p>
  </w:endnote>
  <w:endnote w:type="continuationSeparator" w:id="0">
    <w:p w14:paraId="3A82FB03" w14:textId="77777777" w:rsidR="00CB529C" w:rsidRDefault="00CB529C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Arial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D656C" w14:textId="77777777" w:rsidR="00CB529C" w:rsidRDefault="00CB529C" w:rsidP="00C96875">
      <w:pPr>
        <w:spacing w:after="0" w:line="240" w:lineRule="auto"/>
      </w:pPr>
      <w:r>
        <w:separator/>
      </w:r>
    </w:p>
  </w:footnote>
  <w:footnote w:type="continuationSeparator" w:id="0">
    <w:p w14:paraId="0C54163E" w14:textId="77777777" w:rsidR="00CB529C" w:rsidRDefault="00CB529C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CA503" w14:textId="77777777" w:rsidR="007D1AF2" w:rsidRDefault="00CB529C">
    <w:pPr>
      <w:pStyle w:val="a5"/>
    </w:pPr>
    <w:r>
      <w:rPr>
        <w:noProof/>
      </w:rPr>
      <w:pict w14:anchorId="7FC77F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1027" type="#_x0000_t75" alt="" style="position:absolute;left:0;text-align:left;margin-left:0;margin-top:0;width:481.8pt;height:277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DA77F" w14:textId="77777777" w:rsidR="00C96875" w:rsidRDefault="0055574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37FE66C" wp14:editId="7CB78131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09B73B" w14:textId="77777777" w:rsidR="00E50C3C" w:rsidRPr="00F43D45" w:rsidRDefault="00E50C3C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FE66C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14:paraId="4409B73B" w14:textId="77777777"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E50C3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E42B57" wp14:editId="1A5F69DF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4BF17FFB" w14:textId="77777777" w:rsidR="00E50C3C" w:rsidRPr="00E43C36" w:rsidRDefault="00E50C3C" w:rsidP="00E43C36">
                          <w:pPr>
                            <w:spacing w:after="0" w:line="240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 كليـــــــــــــــةالتربيــــــــــــــــة بالـــــــــــزلفــــــــــــــــــي </w:t>
                          </w:r>
                          <w:r w:rsidR="00555743" w:rsidRPr="00E43C36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>جامعـــــــــــــــــــــــــــــــة المجمعة</w:t>
                          </w:r>
                        </w:p>
                        <w:p w14:paraId="0AC7906F" w14:textId="77777777" w:rsidR="00E50C3C" w:rsidRPr="00E43C36" w:rsidRDefault="00E50C3C" w:rsidP="00E43C36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42B57" id="مربع نص 5" o:spid="_x0000_s1027" type="#_x0000_t202" style="position:absolute;left:0;text-align:left;margin-left:-62.1pt;margin-top:-21.8pt;width:208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14:paraId="4BF17FFB" w14:textId="77777777" w:rsidR="00E50C3C" w:rsidRPr="00E43C36" w:rsidRDefault="00E50C3C" w:rsidP="00E43C36">
                    <w:pPr>
                      <w:spacing w:after="0" w:line="240" w:lineRule="auto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 كليـــــــــــــــةالتربيــــــــــــــــة بالـــــــــــزلفــــــــــــــــــي </w:t>
                    </w:r>
                    <w:r w:rsidR="00555743" w:rsidRPr="00E43C36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>جامعـــــــــــــــــــــــــــــــة المجمعة</w:t>
                    </w:r>
                  </w:p>
                  <w:p w14:paraId="0AC7906F" w14:textId="77777777" w:rsidR="00E50C3C" w:rsidRPr="00E43C36" w:rsidRDefault="00E50C3C" w:rsidP="00E43C36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50C3C"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596D4B81" wp14:editId="50F6763E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B529C">
      <w:rPr>
        <w:noProof/>
      </w:rPr>
      <w:pict w14:anchorId="1A2315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1026" type="#_x0000_t75" alt="" style="position:absolute;left:0;text-align:left;margin-left:0;margin-top:0;width:481.8pt;height:277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DE049" w14:textId="77777777" w:rsidR="007D1AF2" w:rsidRDefault="00CB529C">
    <w:pPr>
      <w:pStyle w:val="a5"/>
    </w:pPr>
    <w:r>
      <w:rPr>
        <w:noProof/>
      </w:rPr>
      <w:pict w14:anchorId="4EF5BA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1025" type="#_x0000_t75" alt="" style="position:absolute;left:0;text-align:left;margin-left:0;margin-top:0;width:481.8pt;height:277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6FA5"/>
    <w:multiLevelType w:val="multilevel"/>
    <w:tmpl w:val="DA94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66700"/>
    <w:multiLevelType w:val="multilevel"/>
    <w:tmpl w:val="8D84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E1741"/>
    <w:multiLevelType w:val="hybridMultilevel"/>
    <w:tmpl w:val="9CAAC00A"/>
    <w:lvl w:ilvl="0" w:tplc="9BE2D89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C66C9F"/>
    <w:multiLevelType w:val="multilevel"/>
    <w:tmpl w:val="DF6A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D37015"/>
    <w:multiLevelType w:val="multilevel"/>
    <w:tmpl w:val="2ED2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E02973"/>
    <w:multiLevelType w:val="multilevel"/>
    <w:tmpl w:val="A520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134573"/>
    <w:multiLevelType w:val="multilevel"/>
    <w:tmpl w:val="11F6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7B4F83"/>
    <w:multiLevelType w:val="multilevel"/>
    <w:tmpl w:val="2122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5504F"/>
    <w:multiLevelType w:val="multilevel"/>
    <w:tmpl w:val="41E2D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D1038B"/>
    <w:multiLevelType w:val="hybridMultilevel"/>
    <w:tmpl w:val="3E8C0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12888"/>
    <w:multiLevelType w:val="hybridMultilevel"/>
    <w:tmpl w:val="0924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60C60"/>
    <w:multiLevelType w:val="multilevel"/>
    <w:tmpl w:val="CBE6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3"/>
  </w:num>
  <w:num w:numId="5">
    <w:abstractNumId w:val="2"/>
  </w:num>
  <w:num w:numId="6">
    <w:abstractNumId w:val="12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  <w:num w:numId="11">
    <w:abstractNumId w:val="6"/>
  </w:num>
  <w:num w:numId="12">
    <w:abstractNumId w:val="14"/>
  </w:num>
  <w:num w:numId="13">
    <w:abstractNumId w:val="8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6B2"/>
    <w:rsid w:val="0001094C"/>
    <w:rsid w:val="00060D92"/>
    <w:rsid w:val="000707EF"/>
    <w:rsid w:val="0014507D"/>
    <w:rsid w:val="00177294"/>
    <w:rsid w:val="00187332"/>
    <w:rsid w:val="00196F0E"/>
    <w:rsid w:val="0020079F"/>
    <w:rsid w:val="00287FD3"/>
    <w:rsid w:val="002B0310"/>
    <w:rsid w:val="002F7F6F"/>
    <w:rsid w:val="0031064D"/>
    <w:rsid w:val="003750C2"/>
    <w:rsid w:val="003E39A5"/>
    <w:rsid w:val="003E7074"/>
    <w:rsid w:val="004009C7"/>
    <w:rsid w:val="004170A2"/>
    <w:rsid w:val="00472C4A"/>
    <w:rsid w:val="004A66C1"/>
    <w:rsid w:val="004D0A23"/>
    <w:rsid w:val="005363B0"/>
    <w:rsid w:val="00537D6F"/>
    <w:rsid w:val="00555743"/>
    <w:rsid w:val="0056517F"/>
    <w:rsid w:val="005829FE"/>
    <w:rsid w:val="005B2F15"/>
    <w:rsid w:val="00611DC1"/>
    <w:rsid w:val="00672A18"/>
    <w:rsid w:val="00673933"/>
    <w:rsid w:val="006A7CCC"/>
    <w:rsid w:val="006E4A58"/>
    <w:rsid w:val="00722F44"/>
    <w:rsid w:val="00726150"/>
    <w:rsid w:val="00787DA1"/>
    <w:rsid w:val="007928DD"/>
    <w:rsid w:val="007D1AF2"/>
    <w:rsid w:val="007F5884"/>
    <w:rsid w:val="00844362"/>
    <w:rsid w:val="00853394"/>
    <w:rsid w:val="0085712C"/>
    <w:rsid w:val="00882B76"/>
    <w:rsid w:val="0089520F"/>
    <w:rsid w:val="009472C5"/>
    <w:rsid w:val="009538A4"/>
    <w:rsid w:val="00992DCE"/>
    <w:rsid w:val="009C530B"/>
    <w:rsid w:val="009D7DF5"/>
    <w:rsid w:val="00A9707A"/>
    <w:rsid w:val="00B3650B"/>
    <w:rsid w:val="00B5502C"/>
    <w:rsid w:val="00B7066D"/>
    <w:rsid w:val="00B81793"/>
    <w:rsid w:val="00BB64CA"/>
    <w:rsid w:val="00C96875"/>
    <w:rsid w:val="00C96A74"/>
    <w:rsid w:val="00CB529C"/>
    <w:rsid w:val="00CE1668"/>
    <w:rsid w:val="00CF4993"/>
    <w:rsid w:val="00D31C75"/>
    <w:rsid w:val="00D70822"/>
    <w:rsid w:val="00D811B9"/>
    <w:rsid w:val="00E15860"/>
    <w:rsid w:val="00E43C36"/>
    <w:rsid w:val="00E50C3C"/>
    <w:rsid w:val="00E84B1D"/>
    <w:rsid w:val="00EB48A0"/>
    <w:rsid w:val="00EC413C"/>
    <w:rsid w:val="00ED5930"/>
    <w:rsid w:val="00EE72FF"/>
    <w:rsid w:val="00EF652E"/>
    <w:rsid w:val="00F423C7"/>
    <w:rsid w:val="00F6564E"/>
    <w:rsid w:val="00FD66B2"/>
    <w:rsid w:val="00FF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F95C85D"/>
  <w15:docId w15:val="{D360541D-CCD5-4292-AFBE-B6E8392E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  <w:style w:type="character" w:customStyle="1" w:styleId="A10">
    <w:name w:val="A1"/>
    <w:uiPriority w:val="99"/>
    <w:rsid w:val="00CF4993"/>
    <w:rPr>
      <w:rFonts w:cs="Bembo"/>
      <w:color w:val="000000"/>
      <w:sz w:val="18"/>
      <w:szCs w:val="18"/>
    </w:rPr>
  </w:style>
  <w:style w:type="paragraph" w:customStyle="1" w:styleId="Pa1">
    <w:name w:val="Pa1"/>
    <w:basedOn w:val="a"/>
    <w:next w:val="a"/>
    <w:uiPriority w:val="99"/>
    <w:rsid w:val="00CF4993"/>
    <w:pPr>
      <w:autoSpaceDE w:val="0"/>
      <w:autoSpaceDN w:val="0"/>
      <w:bidi w:val="0"/>
      <w:adjustRightInd w:val="0"/>
      <w:spacing w:after="0" w:line="241" w:lineRule="atLeast"/>
    </w:pPr>
    <w:rPr>
      <w:rFonts w:ascii="Bembo" w:eastAsia="Times New Roman" w:hAnsi="Bembo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3750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9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204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يحيى مصطفى كمال الدين السيد مصطفى</dc:creator>
  <cp:lastModifiedBy>لولوه صالح محمد العامر</cp:lastModifiedBy>
  <cp:revision>18</cp:revision>
  <cp:lastPrinted>2020-03-12T10:47:00Z</cp:lastPrinted>
  <dcterms:created xsi:type="dcterms:W3CDTF">2020-03-19T13:57:00Z</dcterms:created>
  <dcterms:modified xsi:type="dcterms:W3CDTF">2021-11-02T20:08:00Z</dcterms:modified>
</cp:coreProperties>
</file>